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F5B4" w14:textId="77777777" w:rsidR="00BA53B9" w:rsidRPr="00BA53B9" w:rsidRDefault="00BA53B9" w:rsidP="00BA53B9">
      <w:pPr>
        <w:spacing w:after="160" w:line="259" w:lineRule="auto"/>
        <w:rPr>
          <w:rFonts w:eastAsiaTheme="minorHAnsi"/>
        </w:rPr>
      </w:pPr>
      <w:bookmarkStart w:id="0" w:name="_GoBack"/>
      <w:bookmarkEnd w:id="0"/>
    </w:p>
    <w:p w14:paraId="60DBE7EF" w14:textId="77777777" w:rsidR="00BA53B9" w:rsidRPr="00BA53B9" w:rsidRDefault="00BA53B9" w:rsidP="00BA53B9">
      <w:pPr>
        <w:spacing w:after="160" w:line="259" w:lineRule="auto"/>
        <w:rPr>
          <w:rFonts w:eastAsiaTheme="minorHAnsi"/>
        </w:rPr>
      </w:pPr>
    </w:p>
    <w:p w14:paraId="6F5DAB3D" w14:textId="77777777" w:rsidR="00BA53B9" w:rsidRPr="00BA53B9" w:rsidRDefault="00BA53B9" w:rsidP="00BA53B9">
      <w:pPr>
        <w:spacing w:after="160" w:line="259" w:lineRule="auto"/>
        <w:rPr>
          <w:rFonts w:ascii="Cambria" w:eastAsia="Times New Roman" w:hAnsi="Cambria" w:cs="Times New Roman"/>
          <w:b/>
          <w:bCs/>
          <w:lang w:eastAsia="ja-JP"/>
        </w:rPr>
      </w:pPr>
      <w:r w:rsidRPr="00BA53B9">
        <w:rPr>
          <w:rFonts w:ascii="Cambria" w:eastAsia="MS Mincho" w:hAnsi="Cambria" w:cs="Times New Roman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05A5D337" wp14:editId="45A494C9">
            <wp:simplePos x="0" y="0"/>
            <wp:positionH relativeFrom="margin">
              <wp:align>center</wp:align>
            </wp:positionH>
            <wp:positionV relativeFrom="paragraph">
              <wp:posOffset>-990600</wp:posOffset>
            </wp:positionV>
            <wp:extent cx="1112520" cy="1190625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F472E" w14:textId="77777777" w:rsidR="00BA53B9" w:rsidRPr="00BA53B9" w:rsidRDefault="00BA53B9" w:rsidP="00BA53B9">
      <w:pPr>
        <w:spacing w:after="160" w:line="259" w:lineRule="auto"/>
        <w:jc w:val="center"/>
        <w:rPr>
          <w:rFonts w:ascii="Cambria" w:eastAsia="Times New Roman" w:hAnsi="Cambria" w:cs="Times New Roman"/>
          <w:b/>
          <w:bCs/>
          <w:lang w:eastAsia="ja-JP"/>
        </w:rPr>
      </w:pPr>
      <w:r w:rsidRPr="00BA53B9">
        <w:rPr>
          <w:rFonts w:ascii="Cambria" w:eastAsia="Times New Roman" w:hAnsi="Cambria" w:cs="Times New Roman"/>
          <w:b/>
          <w:bCs/>
          <w:lang w:eastAsia="ja-JP"/>
        </w:rPr>
        <w:t>Student Senate of the University of New Hampshire</w:t>
      </w:r>
    </w:p>
    <w:p w14:paraId="68DAB202" w14:textId="77777777" w:rsidR="00BA53B9" w:rsidRPr="00BA53B9" w:rsidRDefault="00BA53B9" w:rsidP="00BA53B9">
      <w:pPr>
        <w:spacing w:after="160" w:line="259" w:lineRule="auto"/>
        <w:rPr>
          <w:rFonts w:ascii="Cambria" w:eastAsia="Times New Roman" w:hAnsi="Cambria" w:cs="Times New Roman"/>
          <w:b/>
          <w:bCs/>
          <w:lang w:eastAsia="ja-JP"/>
        </w:rPr>
      </w:pPr>
    </w:p>
    <w:p w14:paraId="28EBF223" w14:textId="1C4C4C73" w:rsidR="00BA53B9" w:rsidRPr="00BA53B9" w:rsidRDefault="00C22BCE" w:rsidP="00BA53B9">
      <w:pPr>
        <w:pBdr>
          <w:bottom w:val="single" w:sz="6" w:space="1" w:color="auto"/>
        </w:pBdr>
        <w:spacing w:after="160" w:line="259" w:lineRule="auto"/>
        <w:jc w:val="both"/>
        <w:rPr>
          <w:rFonts w:ascii="Cambria" w:eastAsia="Times New Roman" w:hAnsi="Cambria" w:cs="Times New Roman"/>
          <w:bCs/>
          <w:lang w:eastAsia="ja-JP"/>
        </w:rPr>
      </w:pPr>
      <w:bookmarkStart w:id="1" w:name="_Hlk526847410"/>
      <w:r>
        <w:rPr>
          <w:rFonts w:ascii="Cambria" w:eastAsiaTheme="minorHAnsi" w:hAnsi="Cambria"/>
          <w:i/>
          <w:iCs/>
        </w:rPr>
        <w:t xml:space="preserve">Academic Affairs </w:t>
      </w:r>
      <w:r w:rsidR="001D0095">
        <w:rPr>
          <w:rFonts w:ascii="Cambria" w:eastAsiaTheme="minorHAnsi" w:hAnsi="Cambria"/>
          <w:i/>
          <w:iCs/>
        </w:rPr>
        <w:t xml:space="preserve">Chair </w:t>
      </w:r>
      <w:r>
        <w:rPr>
          <w:rFonts w:ascii="Cambria" w:eastAsiaTheme="minorHAnsi" w:hAnsi="Cambria"/>
        </w:rPr>
        <w:t xml:space="preserve">Jennifer </w:t>
      </w:r>
      <w:proofErr w:type="spellStart"/>
      <w:r w:rsidR="00B60CB4">
        <w:rPr>
          <w:rFonts w:ascii="Cambria" w:eastAsiaTheme="minorHAnsi" w:hAnsi="Cambria"/>
        </w:rPr>
        <w:t>Hargenrader</w:t>
      </w:r>
      <w:proofErr w:type="spellEnd"/>
      <w:r w:rsidR="00B60CB4">
        <w:rPr>
          <w:rFonts w:ascii="Cambria" w:eastAsiaTheme="minorHAnsi" w:hAnsi="Cambria"/>
        </w:rPr>
        <w:t xml:space="preserve"> </w:t>
      </w:r>
      <w:r w:rsidR="001D0095">
        <w:rPr>
          <w:rFonts w:ascii="Cambria" w:eastAsiaTheme="minorHAnsi" w:hAnsi="Cambria"/>
        </w:rPr>
        <w:t xml:space="preserve">(for herself), and </w:t>
      </w:r>
      <w:r w:rsidR="002731D3" w:rsidRPr="002731D3">
        <w:rPr>
          <w:rFonts w:ascii="Cambria" w:eastAsiaTheme="minorHAnsi" w:hAnsi="Cambria"/>
          <w:i/>
          <w:iCs/>
        </w:rPr>
        <w:t>Student</w:t>
      </w:r>
      <w:r w:rsidR="002731D3">
        <w:rPr>
          <w:rFonts w:ascii="Cambria" w:eastAsiaTheme="minorHAnsi" w:hAnsi="Cambria"/>
        </w:rPr>
        <w:t xml:space="preserve"> </w:t>
      </w:r>
      <w:r w:rsidR="00BA53B9" w:rsidRPr="00BA53B9">
        <w:rPr>
          <w:rFonts w:ascii="Cambria" w:eastAsiaTheme="minorHAnsi" w:hAnsi="Cambria"/>
          <w:i/>
          <w:iCs/>
        </w:rPr>
        <w:t>Senator</w:t>
      </w:r>
      <w:r w:rsidR="00BA53B9" w:rsidRPr="00BA53B9">
        <w:rPr>
          <w:rFonts w:ascii="Cambria" w:eastAsiaTheme="minorHAnsi" w:hAnsi="Cambria"/>
        </w:rPr>
        <w:t xml:space="preserve"> Christian Zepeda-</w:t>
      </w:r>
      <w:proofErr w:type="spellStart"/>
      <w:r w:rsidR="00BA53B9" w:rsidRPr="00BA53B9">
        <w:rPr>
          <w:rFonts w:ascii="Cambria" w:eastAsiaTheme="minorHAnsi" w:hAnsi="Cambria"/>
        </w:rPr>
        <w:t>Lipovsky</w:t>
      </w:r>
      <w:proofErr w:type="spellEnd"/>
      <w:r w:rsidR="00BA53B9" w:rsidRPr="00BA53B9">
        <w:rPr>
          <w:rFonts w:ascii="Cambria" w:eastAsiaTheme="minorHAnsi" w:hAnsi="Cambria"/>
        </w:rPr>
        <w:t xml:space="preserve"> </w:t>
      </w:r>
      <w:r w:rsidR="00BA53B9" w:rsidRPr="00BA53B9">
        <w:rPr>
          <w:rFonts w:ascii="Cambria" w:eastAsia="Times New Roman" w:hAnsi="Cambria" w:cs="Times New Roman"/>
          <w:bCs/>
          <w:lang w:eastAsia="ja-JP"/>
        </w:rPr>
        <w:t>submitted the following resolution for the consideration of the Student Senate:</w:t>
      </w:r>
      <w:bookmarkEnd w:id="1"/>
    </w:p>
    <w:p w14:paraId="7EB4E268" w14:textId="77777777" w:rsidR="00BA53B9" w:rsidRPr="00BA53B9" w:rsidRDefault="00BA53B9" w:rsidP="00BA53B9">
      <w:pPr>
        <w:spacing w:after="160" w:line="259" w:lineRule="auto"/>
        <w:jc w:val="center"/>
        <w:rPr>
          <w:rFonts w:ascii="Cambria" w:eastAsia="Times New Roman" w:hAnsi="Cambria" w:cs="Times New Roman"/>
          <w:b/>
          <w:bCs/>
          <w:sz w:val="40"/>
          <w:lang w:eastAsia="ja-JP"/>
        </w:rPr>
      </w:pPr>
      <w:r w:rsidRPr="00BA53B9">
        <w:rPr>
          <w:rFonts w:ascii="Cambria" w:eastAsia="Times New Roman" w:hAnsi="Cambria" w:cs="Times New Roman"/>
          <w:b/>
          <w:bCs/>
          <w:sz w:val="40"/>
          <w:lang w:eastAsia="ja-JP"/>
        </w:rPr>
        <w:t>Resolution</w:t>
      </w:r>
    </w:p>
    <w:p w14:paraId="7C5EAABC" w14:textId="5BEB29C8" w:rsidR="00BA53B9" w:rsidRPr="00BA53B9" w:rsidRDefault="00BA53B9" w:rsidP="00BA53B9">
      <w:pPr>
        <w:spacing w:after="160" w:line="259" w:lineRule="auto"/>
        <w:jc w:val="center"/>
        <w:rPr>
          <w:rFonts w:ascii="Cambria" w:eastAsia="Source Sans Pro" w:hAnsi="Cambria" w:cs="Times New Roman"/>
          <w:b/>
          <w:smallCaps/>
          <w:sz w:val="28"/>
          <w:u w:val="single"/>
          <w:lang w:eastAsia="ja-JP"/>
        </w:rPr>
      </w:pPr>
      <w:r w:rsidRPr="00BA53B9">
        <w:rPr>
          <w:rFonts w:eastAsia="Source Sans Pro"/>
          <w:b/>
          <w:smallCaps/>
          <w:sz w:val="28"/>
        </w:rPr>
        <w:t>R.42.</w:t>
      </w:r>
      <w:r w:rsidR="00F67DF2">
        <w:rPr>
          <w:rFonts w:eastAsia="Source Sans Pro"/>
          <w:b/>
          <w:smallCaps/>
          <w:sz w:val="28"/>
        </w:rPr>
        <w:t>29</w:t>
      </w:r>
      <w:r w:rsidRPr="00BA53B9">
        <w:rPr>
          <w:rFonts w:eastAsia="Source Sans Pro"/>
          <w:b/>
          <w:smallCaps/>
          <w:sz w:val="28"/>
        </w:rPr>
        <w:t xml:space="preserve"> – Regarding </w:t>
      </w:r>
      <w:r w:rsidR="00A52A80">
        <w:rPr>
          <w:rFonts w:eastAsia="Source Sans Pro"/>
          <w:b/>
          <w:smallCaps/>
          <w:sz w:val="28"/>
        </w:rPr>
        <w:t xml:space="preserve">Putting Syllabi on </w:t>
      </w:r>
      <w:proofErr w:type="spellStart"/>
      <w:r w:rsidR="00A52A80">
        <w:rPr>
          <w:rFonts w:eastAsia="Source Sans Pro"/>
          <w:b/>
          <w:smallCaps/>
          <w:sz w:val="28"/>
        </w:rPr>
        <w:t>Timeroom</w:t>
      </w:r>
      <w:proofErr w:type="spellEnd"/>
      <w:r w:rsidR="00A52A80">
        <w:rPr>
          <w:rFonts w:eastAsia="Source Sans Pro"/>
          <w:b/>
          <w:smallCaps/>
          <w:sz w:val="28"/>
        </w:rPr>
        <w:t xml:space="preserve"> </w:t>
      </w:r>
    </w:p>
    <w:p w14:paraId="1B5C5498" w14:textId="40260969" w:rsidR="00F67DF2" w:rsidRPr="00BA53B9" w:rsidRDefault="00F67DF2" w:rsidP="00F67DF2">
      <w:pPr>
        <w:spacing w:after="160" w:line="259" w:lineRule="auto"/>
        <w:jc w:val="center"/>
        <w:rPr>
          <w:rFonts w:eastAsia="Source Sans Pro"/>
          <w:b/>
          <w:i/>
          <w:smallCaps/>
        </w:rPr>
      </w:pPr>
      <w:r>
        <w:rPr>
          <w:rFonts w:eastAsia="Source Sans Pro"/>
          <w:b/>
          <w:i/>
          <w:smallCaps/>
        </w:rPr>
        <w:t>28</w:t>
      </w:r>
      <w:r w:rsidR="00BA53B9" w:rsidRPr="00BA53B9">
        <w:rPr>
          <w:rFonts w:eastAsia="Source Sans Pro"/>
          <w:b/>
          <w:i/>
          <w:smallCaps/>
          <w:vertAlign w:val="superscript"/>
        </w:rPr>
        <w:t>th</w:t>
      </w:r>
      <w:r w:rsidR="00BA53B9" w:rsidRPr="00BA53B9">
        <w:rPr>
          <w:rFonts w:eastAsia="Source Sans Pro"/>
          <w:b/>
          <w:i/>
          <w:smallCaps/>
        </w:rPr>
        <w:t xml:space="preserve"> of </w:t>
      </w:r>
      <w:proofErr w:type="gramStart"/>
      <w:r>
        <w:rPr>
          <w:rFonts w:eastAsia="Source Sans Pro"/>
          <w:b/>
          <w:i/>
          <w:smallCaps/>
        </w:rPr>
        <w:t>March,</w:t>
      </w:r>
      <w:proofErr w:type="gramEnd"/>
      <w:r w:rsidR="00BA53B9" w:rsidRPr="00BA53B9">
        <w:rPr>
          <w:rFonts w:eastAsia="Source Sans Pro"/>
          <w:b/>
          <w:i/>
          <w:smallCaps/>
        </w:rPr>
        <w:t xml:space="preserve"> </w:t>
      </w:r>
      <w:r>
        <w:rPr>
          <w:rFonts w:eastAsia="Source Sans Pro"/>
          <w:b/>
          <w:i/>
          <w:smallCaps/>
        </w:rPr>
        <w:t>2021</w:t>
      </w:r>
    </w:p>
    <w:p w14:paraId="7D8326B7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</w:t>
      </w:r>
      <w:r>
        <w:rPr>
          <w:rFonts w:ascii="Cambria" w:hAnsi="Cambria"/>
          <w:b/>
          <w:bCs/>
          <w:i/>
          <w:iCs/>
        </w:rPr>
        <w:t>,</w:t>
      </w:r>
      <w:r w:rsidRPr="00E70ADC">
        <w:rPr>
          <w:rFonts w:ascii="Cambria" w:hAnsi="Cambria"/>
          <w:b/>
          <w:bCs/>
          <w:i/>
          <w:iCs/>
        </w:rPr>
        <w:t xml:space="preserve"> </w:t>
      </w:r>
      <w:r w:rsidRPr="00E70ADC">
        <w:rPr>
          <w:rFonts w:ascii="Cambria" w:hAnsi="Cambria"/>
        </w:rPr>
        <w:t>student</w:t>
      </w:r>
      <w:r>
        <w:rPr>
          <w:rFonts w:ascii="Cambria" w:hAnsi="Cambria"/>
        </w:rPr>
        <w:t>s</w:t>
      </w:r>
      <w:r w:rsidRPr="00E70ADC">
        <w:rPr>
          <w:rFonts w:ascii="Cambria" w:hAnsi="Cambria"/>
        </w:rPr>
        <w:t xml:space="preserve"> use UNH </w:t>
      </w:r>
      <w:proofErr w:type="spellStart"/>
      <w:r w:rsidRPr="00E70ADC">
        <w:rPr>
          <w:rFonts w:ascii="Cambria" w:hAnsi="Cambria"/>
        </w:rPr>
        <w:t>Timeroom</w:t>
      </w:r>
      <w:proofErr w:type="spellEnd"/>
      <w:r w:rsidRPr="00E70ADC">
        <w:rPr>
          <w:rStyle w:val="FootnoteReference"/>
          <w:rFonts w:ascii="Cambria" w:hAnsi="Cambria"/>
        </w:rPr>
        <w:footnoteReference w:id="1"/>
      </w:r>
      <w:r w:rsidRPr="00E70ADC">
        <w:rPr>
          <w:rFonts w:ascii="Cambria" w:hAnsi="Cambria"/>
        </w:rPr>
        <w:t xml:space="preserve"> to search for courses of interest</w:t>
      </w:r>
      <w:r>
        <w:rPr>
          <w:rFonts w:ascii="Cambria" w:hAnsi="Cambria"/>
        </w:rPr>
        <w:t xml:space="preserve">, and </w:t>
      </w:r>
    </w:p>
    <w:p w14:paraId="2B71489F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</w:t>
      </w:r>
      <w:r>
        <w:rPr>
          <w:rFonts w:ascii="Cambria" w:hAnsi="Cambria"/>
          <w:b/>
          <w:bCs/>
          <w:i/>
          <w:iCs/>
        </w:rPr>
        <w:t>,</w:t>
      </w:r>
      <w:r w:rsidRPr="00E70ADC">
        <w:rPr>
          <w:rFonts w:ascii="Cambria" w:hAnsi="Cambria"/>
        </w:rPr>
        <w:t xml:space="preserve"> students rely on UNH </w:t>
      </w:r>
      <w:proofErr w:type="spellStart"/>
      <w:r w:rsidRPr="00E70ADC">
        <w:rPr>
          <w:rFonts w:ascii="Cambria" w:hAnsi="Cambria"/>
        </w:rPr>
        <w:t>Timeroom</w:t>
      </w:r>
      <w:proofErr w:type="spellEnd"/>
      <w:r w:rsidRPr="00E70ADC">
        <w:rPr>
          <w:rFonts w:ascii="Cambria" w:hAnsi="Cambria"/>
        </w:rPr>
        <w:t xml:space="preserve"> to register for courses during each academic semester</w:t>
      </w:r>
      <w:r>
        <w:rPr>
          <w:rFonts w:ascii="Cambria" w:hAnsi="Cambria"/>
        </w:rPr>
        <w:t>, and</w:t>
      </w:r>
    </w:p>
    <w:p w14:paraId="33FBC544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</w:t>
      </w:r>
      <w:r>
        <w:rPr>
          <w:rFonts w:ascii="Cambria" w:hAnsi="Cambria"/>
          <w:b/>
          <w:bCs/>
          <w:i/>
          <w:iCs/>
        </w:rPr>
        <w:t>,</w:t>
      </w:r>
      <w:r w:rsidRPr="00E70ADC">
        <w:rPr>
          <w:rFonts w:ascii="Cambria" w:hAnsi="Cambria"/>
        </w:rPr>
        <w:t xml:space="preserve"> syllabi include useful information about the content covered in a course, and the course requirements, and </w:t>
      </w:r>
    </w:p>
    <w:p w14:paraId="5CCBA2CF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Whereas,</w:t>
      </w:r>
      <w:r w:rsidRPr="00E70ADC">
        <w:rPr>
          <w:rFonts w:ascii="Cambria" w:hAnsi="Cambria"/>
        </w:rPr>
        <w:t xml:space="preserve"> this information could be helpful for student</w:t>
      </w:r>
      <w:r>
        <w:rPr>
          <w:rFonts w:ascii="Cambria" w:hAnsi="Cambria"/>
        </w:rPr>
        <w:t>s</w:t>
      </w:r>
      <w:r w:rsidRPr="00E70ADC">
        <w:rPr>
          <w:rFonts w:ascii="Cambria" w:hAnsi="Cambria"/>
        </w:rPr>
        <w:t xml:space="preserve"> determining what courses to take, and </w:t>
      </w:r>
    </w:p>
    <w:p w14:paraId="0B31C8A0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Whereas,</w:t>
      </w:r>
      <w:r w:rsidRPr="00E70ADC">
        <w:rPr>
          <w:rFonts w:ascii="Cambria" w:hAnsi="Cambria"/>
        </w:rPr>
        <w:t xml:space="preserve"> this information could also help students better balance their workload, and </w:t>
      </w:r>
    </w:p>
    <w:p w14:paraId="0FEA6B68" w14:textId="77777777" w:rsidR="00F67DF2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Whereas,</w:t>
      </w:r>
      <w:r w:rsidRPr="00E70ADC">
        <w:rPr>
          <w:rFonts w:ascii="Cambria" w:hAnsi="Cambria"/>
        </w:rPr>
        <w:t xml:space="preserve"> this may lead to lower numbers of students changing courses during the add/drop period, and </w:t>
      </w:r>
    </w:p>
    <w:p w14:paraId="2F2740FC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</w:t>
      </w:r>
      <w:r>
        <w:rPr>
          <w:rFonts w:ascii="Cambria" w:hAnsi="Cambria"/>
          <w:b/>
          <w:bCs/>
          <w:i/>
          <w:iCs/>
        </w:rPr>
        <w:t>,</w:t>
      </w:r>
      <w:r w:rsidRPr="00E70ADC">
        <w:rPr>
          <w:rFonts w:ascii="Cambria" w:hAnsi="Cambria"/>
          <w:b/>
          <w:bCs/>
          <w:i/>
          <w:iCs/>
        </w:rPr>
        <w:t xml:space="preserve"> </w:t>
      </w:r>
      <w:r w:rsidRPr="00E70ADC">
        <w:rPr>
          <w:rFonts w:ascii="Cambria" w:hAnsi="Cambria"/>
        </w:rPr>
        <w:t xml:space="preserve">the course descriptions that are currently found in UNH </w:t>
      </w:r>
      <w:proofErr w:type="spellStart"/>
      <w:r w:rsidRPr="00E70ADC">
        <w:rPr>
          <w:rFonts w:ascii="Cambria" w:hAnsi="Cambria"/>
        </w:rPr>
        <w:t>Timeroom</w:t>
      </w:r>
      <w:proofErr w:type="spellEnd"/>
      <w:r w:rsidRPr="00E70ADC">
        <w:rPr>
          <w:rFonts w:ascii="Cambria" w:hAnsi="Cambria"/>
        </w:rPr>
        <w:t xml:space="preserve"> are often vague and do not accurately describe the course material, and </w:t>
      </w:r>
    </w:p>
    <w:p w14:paraId="0FF4D2F9" w14:textId="77777777" w:rsidR="00F67DF2" w:rsidRPr="00E70ADC" w:rsidRDefault="00F67DF2" w:rsidP="00F67DF2">
      <w:pPr>
        <w:pStyle w:val="NormalWeb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>Whereas</w:t>
      </w:r>
      <w:r>
        <w:rPr>
          <w:rFonts w:ascii="Cambria" w:hAnsi="Cambria"/>
          <w:b/>
          <w:bCs/>
          <w:i/>
          <w:iCs/>
        </w:rPr>
        <w:t>,</w:t>
      </w:r>
      <w:r w:rsidRPr="00E70ADC">
        <w:rPr>
          <w:rFonts w:ascii="Cambria" w:hAnsi="Cambria"/>
          <w:b/>
          <w:bCs/>
          <w:i/>
          <w:iCs/>
        </w:rPr>
        <w:t xml:space="preserve"> </w:t>
      </w:r>
      <w:r w:rsidRPr="00E70ADC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Office of the </w:t>
      </w:r>
      <w:r w:rsidRPr="00E70ADC">
        <w:rPr>
          <w:rFonts w:ascii="Cambria" w:hAnsi="Cambria"/>
        </w:rPr>
        <w:t xml:space="preserve">Registrar and certain professors already attached syllabi to their course in UNH </w:t>
      </w:r>
      <w:proofErr w:type="spellStart"/>
      <w:r w:rsidRPr="00E70ADC">
        <w:rPr>
          <w:rFonts w:ascii="Cambria" w:hAnsi="Cambria"/>
        </w:rPr>
        <w:t>Timeroom</w:t>
      </w:r>
      <w:proofErr w:type="spellEnd"/>
      <w:r>
        <w:rPr>
          <w:rFonts w:ascii="Cambria" w:hAnsi="Cambria"/>
        </w:rPr>
        <w:t>,</w:t>
      </w:r>
    </w:p>
    <w:p w14:paraId="3E4E629D" w14:textId="77777777" w:rsidR="00F67DF2" w:rsidRPr="00E70ADC" w:rsidRDefault="00F67DF2" w:rsidP="00F67DF2">
      <w:pPr>
        <w:pStyle w:val="NormalWeb"/>
        <w:rPr>
          <w:rFonts w:ascii="Cambria" w:hAnsi="Cambria"/>
        </w:rPr>
      </w:pPr>
      <w:proofErr w:type="gramStart"/>
      <w:r w:rsidRPr="00E70ADC">
        <w:rPr>
          <w:rFonts w:ascii="Cambria" w:hAnsi="Cambria"/>
          <w:b/>
          <w:bCs/>
        </w:rPr>
        <w:t>Therefore</w:t>
      </w:r>
      <w:proofErr w:type="gramEnd"/>
      <w:r w:rsidRPr="00E70ADC">
        <w:rPr>
          <w:rFonts w:ascii="Cambria" w:hAnsi="Cambria"/>
          <w:b/>
          <w:bCs/>
        </w:rPr>
        <w:t xml:space="preserve"> Be It Resolved By The Student Senate of The University of New Hampshire </w:t>
      </w:r>
    </w:p>
    <w:p w14:paraId="6029F7CD" w14:textId="77777777" w:rsidR="00F67DF2" w:rsidRDefault="00F67DF2" w:rsidP="00F67DF2">
      <w:pPr>
        <w:pStyle w:val="BodyA"/>
        <w:spacing w:before="0" w:line="240" w:lineRule="auto"/>
        <w:jc w:val="both"/>
        <w:rPr>
          <w:rFonts w:ascii="Cambria" w:hAnsi="Cambria"/>
        </w:rPr>
      </w:pPr>
      <w:r w:rsidRPr="00E70ADC">
        <w:rPr>
          <w:rFonts w:ascii="Cambria" w:hAnsi="Cambria"/>
          <w:b/>
          <w:bCs/>
          <w:i/>
          <w:iCs/>
        </w:rPr>
        <w:t xml:space="preserve">To Urge, </w:t>
      </w:r>
      <w:r w:rsidRPr="00E70ADC">
        <w:rPr>
          <w:rFonts w:ascii="Cambria" w:hAnsi="Cambria"/>
        </w:rPr>
        <w:t xml:space="preserve">the Office of the Registrar to require all professors to upload the syllabi of their course to UNH </w:t>
      </w:r>
      <w:proofErr w:type="spellStart"/>
      <w:r w:rsidRPr="00E70ADC">
        <w:rPr>
          <w:rFonts w:ascii="Cambria" w:hAnsi="Cambria"/>
        </w:rPr>
        <w:t>Timeroom</w:t>
      </w:r>
      <w:proofErr w:type="spellEnd"/>
      <w:r>
        <w:rPr>
          <w:rFonts w:ascii="Cambria" w:hAnsi="Cambria"/>
        </w:rPr>
        <w:t>.</w:t>
      </w:r>
    </w:p>
    <w:p w14:paraId="45145A59" w14:textId="77777777" w:rsidR="00F67DF2" w:rsidRDefault="00F67DF2" w:rsidP="00F67D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102765">
          <w:rPr>
            <w:rStyle w:val="Hyperlink"/>
          </w:rPr>
          <w:t>https://courses.unh.edu/timeroom</w:t>
        </w:r>
      </w:hyperlink>
    </w:p>
    <w:p w14:paraId="370C5781" w14:textId="5DC082A5" w:rsidR="00BA53B9" w:rsidRDefault="00BA53B9"/>
    <w:sectPr w:rsidR="00BA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60F2" w14:textId="77777777" w:rsidR="00A931C6" w:rsidRDefault="00A931C6" w:rsidP="00B62154">
      <w:r>
        <w:separator/>
      </w:r>
    </w:p>
  </w:endnote>
  <w:endnote w:type="continuationSeparator" w:id="0">
    <w:p w14:paraId="182C4A7B" w14:textId="77777777" w:rsidR="00A931C6" w:rsidRDefault="00A931C6" w:rsidP="00B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5621" w14:textId="77777777" w:rsidR="00A931C6" w:rsidRDefault="00A931C6" w:rsidP="00B62154">
      <w:r>
        <w:separator/>
      </w:r>
    </w:p>
  </w:footnote>
  <w:footnote w:type="continuationSeparator" w:id="0">
    <w:p w14:paraId="15D8F7A0" w14:textId="77777777" w:rsidR="00A931C6" w:rsidRDefault="00A931C6" w:rsidP="00B62154">
      <w:r>
        <w:continuationSeparator/>
      </w:r>
    </w:p>
  </w:footnote>
  <w:footnote w:id="1">
    <w:p w14:paraId="38DAF13B" w14:textId="77777777" w:rsidR="00F67DF2" w:rsidRDefault="00F67DF2" w:rsidP="00F67DF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B9"/>
    <w:rsid w:val="0003708B"/>
    <w:rsid w:val="00043F69"/>
    <w:rsid w:val="00073CA2"/>
    <w:rsid w:val="000A1EA2"/>
    <w:rsid w:val="001144E9"/>
    <w:rsid w:val="001669A3"/>
    <w:rsid w:val="00177BE7"/>
    <w:rsid w:val="001C2577"/>
    <w:rsid w:val="001D0095"/>
    <w:rsid w:val="001F081D"/>
    <w:rsid w:val="001F7769"/>
    <w:rsid w:val="00204312"/>
    <w:rsid w:val="0021401C"/>
    <w:rsid w:val="002731D3"/>
    <w:rsid w:val="0028352C"/>
    <w:rsid w:val="002A72B3"/>
    <w:rsid w:val="002B7AE5"/>
    <w:rsid w:val="002D11C3"/>
    <w:rsid w:val="00353C18"/>
    <w:rsid w:val="003D3E22"/>
    <w:rsid w:val="003D6B2E"/>
    <w:rsid w:val="003E1995"/>
    <w:rsid w:val="003E6361"/>
    <w:rsid w:val="0045274C"/>
    <w:rsid w:val="0047118B"/>
    <w:rsid w:val="00486740"/>
    <w:rsid w:val="004D0E74"/>
    <w:rsid w:val="004E0639"/>
    <w:rsid w:val="004E60C4"/>
    <w:rsid w:val="005252E9"/>
    <w:rsid w:val="005303EE"/>
    <w:rsid w:val="005723D7"/>
    <w:rsid w:val="00594390"/>
    <w:rsid w:val="005A07A4"/>
    <w:rsid w:val="005D0671"/>
    <w:rsid w:val="005E2DDF"/>
    <w:rsid w:val="00631F28"/>
    <w:rsid w:val="00636A33"/>
    <w:rsid w:val="006432DD"/>
    <w:rsid w:val="006D0EE7"/>
    <w:rsid w:val="006D424F"/>
    <w:rsid w:val="006D5254"/>
    <w:rsid w:val="006F1420"/>
    <w:rsid w:val="00714CD1"/>
    <w:rsid w:val="007609A0"/>
    <w:rsid w:val="007635C4"/>
    <w:rsid w:val="00775534"/>
    <w:rsid w:val="007B0277"/>
    <w:rsid w:val="007E0DEA"/>
    <w:rsid w:val="007E40CC"/>
    <w:rsid w:val="008029C1"/>
    <w:rsid w:val="008C5258"/>
    <w:rsid w:val="009140D6"/>
    <w:rsid w:val="009F6D2C"/>
    <w:rsid w:val="00A52A80"/>
    <w:rsid w:val="00A55F42"/>
    <w:rsid w:val="00A931C6"/>
    <w:rsid w:val="00B00529"/>
    <w:rsid w:val="00B60CB4"/>
    <w:rsid w:val="00B62154"/>
    <w:rsid w:val="00B65DB9"/>
    <w:rsid w:val="00BA53B9"/>
    <w:rsid w:val="00BB3097"/>
    <w:rsid w:val="00BF0351"/>
    <w:rsid w:val="00C22BCE"/>
    <w:rsid w:val="00C4233F"/>
    <w:rsid w:val="00C90A98"/>
    <w:rsid w:val="00C9582A"/>
    <w:rsid w:val="00D21A5A"/>
    <w:rsid w:val="00E70ADC"/>
    <w:rsid w:val="00EA25DA"/>
    <w:rsid w:val="00EC3F24"/>
    <w:rsid w:val="00ED43E3"/>
    <w:rsid w:val="00F2727C"/>
    <w:rsid w:val="00F30AE8"/>
    <w:rsid w:val="00F34AB0"/>
    <w:rsid w:val="00F60B8E"/>
    <w:rsid w:val="00F67DF2"/>
    <w:rsid w:val="00FE6500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5D17"/>
  <w15:chartTrackingRefBased/>
  <w15:docId w15:val="{B703AEC3-9AE8-514D-8118-7FBF82C1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621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1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2154"/>
    <w:rPr>
      <w:color w:val="605E5C"/>
      <w:shd w:val="clear" w:color="auto" w:fill="E1DFDD"/>
    </w:rPr>
  </w:style>
  <w:style w:type="paragraph" w:customStyle="1" w:styleId="BodyA">
    <w:name w:val="Body A"/>
    <w:rsid w:val="00F67DF2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unh.edu/timero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6D4ED-7C87-42D5-AB6A-5CE248F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Zepeda-Lipovsky, Christian</dc:creator>
  <cp:keywords/>
  <dc:description/>
  <cp:lastModifiedBy>Elizabeth Tappin</cp:lastModifiedBy>
  <cp:revision>2</cp:revision>
  <dcterms:created xsi:type="dcterms:W3CDTF">2021-08-11T18:48:00Z</dcterms:created>
  <dcterms:modified xsi:type="dcterms:W3CDTF">2021-08-11T18:48:00Z</dcterms:modified>
</cp:coreProperties>
</file>